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BE" w:rsidRDefault="00760DBE" w:rsidP="00760DBE">
      <w:pPr>
        <w:spacing w:after="0" w:line="240" w:lineRule="atLeast"/>
        <w:jc w:val="center"/>
      </w:pPr>
      <w:r>
        <w:t>G 32 La storia della salvezza spiegata ai bambini 3</w:t>
      </w:r>
    </w:p>
    <w:p w:rsidR="00760DBE" w:rsidRDefault="00760DBE" w:rsidP="00760DBE">
      <w:pPr>
        <w:spacing w:after="0" w:line="240" w:lineRule="atLeast"/>
        <w:jc w:val="center"/>
        <w:rPr>
          <w:b/>
        </w:rPr>
      </w:pPr>
    </w:p>
    <w:p w:rsidR="00760DBE" w:rsidRDefault="00760DBE" w:rsidP="00760DBE">
      <w:pPr>
        <w:spacing w:after="0" w:line="240" w:lineRule="atLeast"/>
        <w:jc w:val="center"/>
        <w:rPr>
          <w:b/>
        </w:rPr>
      </w:pPr>
    </w:p>
    <w:p w:rsidR="00760DBE" w:rsidRDefault="00760DBE" w:rsidP="00760DBE">
      <w:pPr>
        <w:spacing w:after="0" w:line="240" w:lineRule="atLeast"/>
        <w:jc w:val="center"/>
        <w:rPr>
          <w:b/>
        </w:rPr>
      </w:pPr>
    </w:p>
    <w:p w:rsidR="00760DBE" w:rsidRDefault="00760DBE" w:rsidP="00760DBE">
      <w:pPr>
        <w:spacing w:after="0" w:line="240" w:lineRule="atLeast"/>
        <w:jc w:val="center"/>
        <w:rPr>
          <w:b/>
        </w:rPr>
      </w:pPr>
    </w:p>
    <w:p w:rsidR="00760DBE" w:rsidRDefault="00760DBE" w:rsidP="00760DBE">
      <w:pPr>
        <w:spacing w:after="0" w:line="240" w:lineRule="atLeast"/>
        <w:jc w:val="center"/>
        <w:rPr>
          <w:b/>
        </w:rPr>
      </w:pPr>
    </w:p>
    <w:p w:rsidR="00760DBE" w:rsidRDefault="00760DBE" w:rsidP="00760DBE">
      <w:pPr>
        <w:spacing w:after="0" w:line="240" w:lineRule="atLeast"/>
        <w:jc w:val="center"/>
        <w:rPr>
          <w:b/>
        </w:rPr>
      </w:pPr>
      <w:r>
        <w:rPr>
          <w:b/>
        </w:rPr>
        <w:t>ABRAMO E</w:t>
      </w:r>
      <w:r w:rsidR="009D31B3">
        <w:rPr>
          <w:b/>
        </w:rPr>
        <w:t xml:space="preserve"> </w:t>
      </w:r>
      <w:r>
        <w:rPr>
          <w:b/>
        </w:rPr>
        <w:t>REDENZIONE</w:t>
      </w:r>
    </w:p>
    <w:p w:rsidR="00760DBE" w:rsidRDefault="00760DBE" w:rsidP="00760DBE">
      <w:pPr>
        <w:spacing w:after="0" w:line="240" w:lineRule="atLeast"/>
        <w:jc w:val="center"/>
        <w:rPr>
          <w:b/>
        </w:rPr>
      </w:pPr>
      <w:r>
        <w:rPr>
          <w:b/>
        </w:rPr>
        <w:t>I argomento</w:t>
      </w:r>
    </w:p>
    <w:p w:rsidR="00760DBE" w:rsidRDefault="00760DBE" w:rsidP="00760DBE">
      <w:pPr>
        <w:spacing w:after="0" w:line="240" w:lineRule="atLeast"/>
        <w:jc w:val="center"/>
        <w:rPr>
          <w:b/>
        </w:rPr>
      </w:pPr>
    </w:p>
    <w:p w:rsidR="00760DBE" w:rsidRDefault="00760DBE" w:rsidP="00760DBE">
      <w:pPr>
        <w:spacing w:after="0" w:line="240" w:lineRule="atLeast"/>
        <w:jc w:val="both"/>
      </w:pPr>
      <w:r>
        <w:rPr>
          <w:b/>
        </w:rPr>
        <w:t>Materiale richiesto:</w:t>
      </w:r>
      <w:r>
        <w:t xml:space="preserve"> </w:t>
      </w:r>
      <w:r>
        <w:tab/>
        <w:t xml:space="preserve">1) Un cartellone tipologico (70x50) </w:t>
      </w: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spacing w:after="0" w:line="240" w:lineRule="atLeast"/>
        <w:ind w:left="2410" w:hanging="283"/>
        <w:jc w:val="both"/>
      </w:pPr>
    </w:p>
    <w:p w:rsidR="00760DBE" w:rsidRDefault="00760DBE" w:rsidP="00760DBE">
      <w:pPr>
        <w:tabs>
          <w:tab w:val="left" w:pos="426"/>
        </w:tabs>
        <w:spacing w:after="0" w:line="240" w:lineRule="atLeast"/>
        <w:jc w:val="both"/>
      </w:pPr>
      <w:r>
        <w:t>2.</w:t>
      </w:r>
      <w:r>
        <w:tab/>
        <w:t>Base bianca già descritta</w:t>
      </w:r>
    </w:p>
    <w:p w:rsidR="00760DBE" w:rsidRDefault="00760DBE" w:rsidP="00760DBE">
      <w:pPr>
        <w:tabs>
          <w:tab w:val="left" w:pos="426"/>
        </w:tabs>
        <w:spacing w:after="0" w:line="240" w:lineRule="atLeast"/>
        <w:ind w:left="420" w:hanging="420"/>
        <w:jc w:val="both"/>
      </w:pPr>
      <w:r>
        <w:t>3.</w:t>
      </w:r>
      <w:r>
        <w:tab/>
        <w:t>Contenitore bianco con le 4 schede grigie della lezione precedente più una bianca con la mensa col pane e il vino e due con la spiegazione di Cristo e dell’Eucaristia.</w:t>
      </w:r>
    </w:p>
    <w:p w:rsidR="00760DBE" w:rsidRDefault="00760DBE" w:rsidP="00760DBE">
      <w:pPr>
        <w:spacing w:after="0" w:line="240" w:lineRule="atLeast"/>
        <w:ind w:left="2124"/>
        <w:jc w:val="both"/>
      </w:pPr>
    </w:p>
    <w:p w:rsidR="00760DBE" w:rsidRDefault="00760DBE" w:rsidP="00760DBE">
      <w:pPr>
        <w:spacing w:after="0" w:line="240" w:lineRule="atLeast"/>
        <w:jc w:val="both"/>
        <w:rPr>
          <w:b/>
        </w:rPr>
      </w:pPr>
      <w:r>
        <w:rPr>
          <w:b/>
        </w:rPr>
        <w:t>Domande scritte a tergo delle due schede bianche di spiegazione</w:t>
      </w:r>
    </w:p>
    <w:p w:rsidR="00760DBE" w:rsidRDefault="00760DBE" w:rsidP="00760DBE">
      <w:pPr>
        <w:pStyle w:val="Paragrafoelenco"/>
        <w:numPr>
          <w:ilvl w:val="0"/>
          <w:numId w:val="5"/>
        </w:numPr>
        <w:spacing w:after="0" w:line="240" w:lineRule="atLeast"/>
        <w:ind w:left="426" w:hanging="426"/>
        <w:jc w:val="both"/>
      </w:pPr>
      <w:r>
        <w:t>Perché il sacrificio di Gesù è più grande di quello di Isacco?</w:t>
      </w:r>
    </w:p>
    <w:p w:rsidR="00760DBE" w:rsidRDefault="00760DBE" w:rsidP="00760DBE">
      <w:pPr>
        <w:pStyle w:val="Paragrafoelenco"/>
        <w:numPr>
          <w:ilvl w:val="0"/>
          <w:numId w:val="5"/>
        </w:numPr>
        <w:spacing w:after="0" w:line="240" w:lineRule="atLeast"/>
        <w:ind w:left="426" w:hanging="426"/>
        <w:jc w:val="both"/>
      </w:pPr>
      <w:r>
        <w:t>Come partecipiamo all’offerta di Cristo al Padre nell’Eucaristia?</w:t>
      </w:r>
    </w:p>
    <w:p w:rsidR="00760DBE" w:rsidRDefault="00760DBE" w:rsidP="00760DBE">
      <w:pPr>
        <w:spacing w:after="0" w:line="240" w:lineRule="atLeast"/>
        <w:jc w:val="both"/>
      </w:pPr>
    </w:p>
    <w:p w:rsidR="00D942FC" w:rsidRDefault="00D942FC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760DBE">
      <w:pPr>
        <w:spacing w:after="0" w:line="240" w:lineRule="atLeast"/>
        <w:jc w:val="both"/>
      </w:pPr>
    </w:p>
    <w:p w:rsidR="00760DBE" w:rsidRDefault="00760DBE" w:rsidP="0033256A">
      <w:pPr>
        <w:spacing w:after="0" w:line="240" w:lineRule="atLeast"/>
        <w:jc w:val="both"/>
      </w:pPr>
      <w:r w:rsidRPr="0033256A">
        <w:rPr>
          <w:b/>
        </w:rPr>
        <w:lastRenderedPageBreak/>
        <w:t xml:space="preserve">Punti dottrinali: </w:t>
      </w:r>
      <w:r w:rsidR="0033256A">
        <w:rPr>
          <w:b/>
        </w:rPr>
        <w:tab/>
      </w:r>
      <w:r w:rsidR="0033256A">
        <w:t>1.  Il sacrificio di Isacco è figura di quello di Cristo.</w:t>
      </w:r>
    </w:p>
    <w:p w:rsidR="0033256A" w:rsidRDefault="0033256A" w:rsidP="0033256A">
      <w:pPr>
        <w:pStyle w:val="Paragrafoelenco"/>
        <w:numPr>
          <w:ilvl w:val="0"/>
          <w:numId w:val="8"/>
        </w:numPr>
        <w:spacing w:after="0" w:line="240" w:lineRule="atLeast"/>
        <w:jc w:val="both"/>
      </w:pPr>
      <w:r>
        <w:t>I segni del sacrificio eucaristico</w:t>
      </w:r>
    </w:p>
    <w:p w:rsidR="0033256A" w:rsidRDefault="0033256A" w:rsidP="0033256A">
      <w:pPr>
        <w:pStyle w:val="Paragrafoelenco"/>
        <w:numPr>
          <w:ilvl w:val="0"/>
          <w:numId w:val="8"/>
        </w:numPr>
        <w:spacing w:after="0" w:line="240" w:lineRule="atLeast"/>
        <w:jc w:val="both"/>
      </w:pPr>
      <w:r>
        <w:t>La disposizione interiore è già un sacrificio: l’atto umano non può andare disgiunto dall’intenzione.</w:t>
      </w:r>
    </w:p>
    <w:p w:rsidR="0033256A" w:rsidRDefault="0033256A" w:rsidP="0033256A">
      <w:pPr>
        <w:pStyle w:val="Paragrafoelenco"/>
        <w:numPr>
          <w:ilvl w:val="0"/>
          <w:numId w:val="8"/>
        </w:numPr>
        <w:spacing w:after="0" w:line="240" w:lineRule="atLeast"/>
        <w:jc w:val="both"/>
      </w:pPr>
      <w:r>
        <w:t>Dio fonte della vita.</w:t>
      </w:r>
    </w:p>
    <w:p w:rsidR="0033256A" w:rsidRDefault="0033256A" w:rsidP="0033256A">
      <w:pPr>
        <w:pStyle w:val="Paragrafoelenco"/>
        <w:numPr>
          <w:ilvl w:val="0"/>
          <w:numId w:val="8"/>
        </w:numPr>
        <w:spacing w:after="0" w:line="240" w:lineRule="atLeast"/>
        <w:jc w:val="both"/>
      </w:pPr>
      <w:r>
        <w:t>Cristo vince la morte.</w:t>
      </w:r>
    </w:p>
    <w:p w:rsidR="0033256A" w:rsidRDefault="0033256A" w:rsidP="0033256A">
      <w:pPr>
        <w:pStyle w:val="Paragrafoelenco"/>
        <w:numPr>
          <w:ilvl w:val="0"/>
          <w:numId w:val="8"/>
        </w:numPr>
        <w:spacing w:after="0" w:line="240" w:lineRule="atLeast"/>
        <w:jc w:val="both"/>
      </w:pPr>
      <w:r>
        <w:t>Abramo è il padre della fede cristiana.</w:t>
      </w:r>
    </w:p>
    <w:p w:rsidR="0033256A" w:rsidRDefault="0033256A" w:rsidP="0033256A">
      <w:pPr>
        <w:pStyle w:val="Paragrafoelenco"/>
        <w:numPr>
          <w:ilvl w:val="0"/>
          <w:numId w:val="8"/>
        </w:numPr>
        <w:spacing w:after="0" w:line="240" w:lineRule="atLeast"/>
        <w:jc w:val="both"/>
      </w:pPr>
      <w:r>
        <w:t xml:space="preserve">Il mistero pasquale. </w:t>
      </w:r>
    </w:p>
    <w:p w:rsidR="0033256A" w:rsidRPr="0033256A" w:rsidRDefault="0033256A" w:rsidP="0033256A">
      <w:pPr>
        <w:spacing w:after="0" w:line="240" w:lineRule="atLeast"/>
        <w:jc w:val="both"/>
      </w:pPr>
      <w:r>
        <w:tab/>
      </w:r>
      <w:r>
        <w:tab/>
      </w:r>
      <w:r>
        <w:tab/>
      </w:r>
    </w:p>
    <w:p w:rsidR="00760DBE" w:rsidRDefault="00760DBE" w:rsidP="00760DBE">
      <w:pPr>
        <w:spacing w:after="0" w:line="240" w:lineRule="atLeast"/>
        <w:jc w:val="both"/>
        <w:rPr>
          <w:b/>
        </w:rPr>
      </w:pPr>
      <w:r>
        <w:rPr>
          <w:b/>
        </w:rPr>
        <w:t>Presentazione;</w:t>
      </w:r>
    </w:p>
    <w:p w:rsidR="0033256A" w:rsidRPr="0033256A" w:rsidRDefault="00760DBE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 xml:space="preserve">Collegamento; </w:t>
      </w:r>
      <w:r w:rsidR="0033256A">
        <w:t>si torna sull’intimità di Abramo con Dio, frutto del suo ininterrotto colloquio con Lui.</w:t>
      </w:r>
    </w:p>
    <w:p w:rsidR="0033256A" w:rsidRPr="0033256A" w:rsidRDefault="0033256A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Abramo arriva fino al sacrificio del figlio; questo indica una grande fede in Dio: Egli sa che da Dio non può venire che la vita, anche se non sa come.</w:t>
      </w:r>
    </w:p>
    <w:p w:rsidR="0033256A" w:rsidRPr="0033256A" w:rsidRDefault="0033256A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Ma questo sacrificio poi non avviene; esso però è tipo di un altro sacrificio che dovrà avvenire.</w:t>
      </w:r>
    </w:p>
    <w:p w:rsidR="009D31B3" w:rsidRPr="009D31B3" w:rsidRDefault="0033256A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Attraverso il dialogo si fa capire che il sacrificio di Isacco, per Abramo, è un vero sacrificio, perché lui interiormente aveva offerto realmente il figlio a Dio, e quando se lo riporta giù dal Moria, per lui il figlio è risuscitato</w:t>
      </w:r>
      <w:r w:rsidR="009D31B3">
        <w:t xml:space="preserve"> …</w:t>
      </w:r>
    </w:p>
    <w:p w:rsidR="009D31B3" w:rsidRPr="009D31B3" w:rsidRDefault="009D31B3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C’è però un altro Padre che offre realmente il figlio … chi?</w:t>
      </w:r>
    </w:p>
    <w:p w:rsidR="009D31B3" w:rsidRPr="009D31B3" w:rsidRDefault="009D31B3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Quello di Cristo è il Sacrificio: vittima pura, santa immacolata.</w:t>
      </w:r>
    </w:p>
    <w:p w:rsidR="009D31B3" w:rsidRPr="009D31B3" w:rsidRDefault="009D31B3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Il sacrificio di Cristo si compie rea</w:t>
      </w:r>
      <w:r w:rsidR="00D942FC">
        <w:t>lmente, ma</w:t>
      </w:r>
      <w:r>
        <w:t xml:space="preserve"> </w:t>
      </w:r>
      <w:r w:rsidR="00D942FC">
        <w:t>Gesù abbandona il suo spirito nelle mani del Padre</w:t>
      </w:r>
      <w:r>
        <w:t>, fonte di vita, che gli restituisce la vita con la risurrezione.</w:t>
      </w:r>
    </w:p>
    <w:p w:rsidR="009D31B3" w:rsidRPr="009D31B3" w:rsidRDefault="009D31B3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proofErr w:type="spellStart"/>
      <w:r>
        <w:t>Melchisedek</w:t>
      </w:r>
      <w:proofErr w:type="spellEnd"/>
      <w:r>
        <w:t xml:space="preserve"> offrì pane e vino; questi elementi avevano un valore relativo, mentre acquistano valore in un altro momento … quale?</w:t>
      </w:r>
    </w:p>
    <w:p w:rsidR="009D31B3" w:rsidRPr="009D31B3" w:rsidRDefault="009D31B3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Il pane e il vino diventano segno della presenza reale di Cristo nell’Eucaristia.</w:t>
      </w:r>
    </w:p>
    <w:p w:rsidR="009D31B3" w:rsidRPr="00D942FC" w:rsidRDefault="009D31B3" w:rsidP="00D942FC">
      <w:pPr>
        <w:spacing w:after="0" w:line="240" w:lineRule="atLeast"/>
        <w:ind w:left="360"/>
        <w:jc w:val="both"/>
        <w:rPr>
          <w:b/>
        </w:rPr>
      </w:pPr>
    </w:p>
    <w:p w:rsidR="009D31B3" w:rsidRPr="009D31B3" w:rsidRDefault="009D31B3" w:rsidP="00760DBE">
      <w:pPr>
        <w:pStyle w:val="Paragrafoelenco"/>
        <w:numPr>
          <w:ilvl w:val="0"/>
          <w:numId w:val="2"/>
        </w:numPr>
        <w:spacing w:after="0" w:line="240" w:lineRule="atLeast"/>
        <w:jc w:val="both"/>
        <w:rPr>
          <w:b/>
        </w:rPr>
      </w:pPr>
      <w:r>
        <w:t>Quindi si presenta il cartellone e si fa notare che i sacrifici antichi sono presenti, trasformati, nella Messa.</w:t>
      </w:r>
    </w:p>
    <w:p w:rsidR="00760DBE" w:rsidRDefault="00760DBE" w:rsidP="00760DBE">
      <w:pPr>
        <w:spacing w:after="0" w:line="240" w:lineRule="atLeast"/>
        <w:ind w:left="708"/>
        <w:jc w:val="both"/>
      </w:pPr>
      <w:r>
        <w:t>.</w:t>
      </w:r>
    </w:p>
    <w:p w:rsidR="00760DBE" w:rsidRDefault="00760DBE" w:rsidP="00760DBE">
      <w:pPr>
        <w:spacing w:after="0" w:line="240" w:lineRule="atLeast"/>
        <w:ind w:left="708"/>
        <w:jc w:val="both"/>
      </w:pPr>
    </w:p>
    <w:p w:rsidR="00760DBE" w:rsidRDefault="00760DBE" w:rsidP="00760DBE">
      <w:pPr>
        <w:spacing w:after="0" w:line="240" w:lineRule="atLeast"/>
        <w:jc w:val="both"/>
      </w:pPr>
      <w:r>
        <w:rPr>
          <w:b/>
        </w:rPr>
        <w:t>Esercizi</w:t>
      </w:r>
      <w:r>
        <w:t xml:space="preserve">: I bambini </w:t>
      </w:r>
      <w:r w:rsidR="009D31B3">
        <w:t>possono riprodurre il cartellone e lavorare col materiale mobile.</w:t>
      </w:r>
    </w:p>
    <w:p w:rsidR="00760DBE" w:rsidRDefault="00760DBE" w:rsidP="00760DBE">
      <w:pPr>
        <w:spacing w:after="0" w:line="240" w:lineRule="atLeast"/>
        <w:jc w:val="both"/>
      </w:pPr>
    </w:p>
    <w:p w:rsidR="00760DBE" w:rsidRPr="009D31B3" w:rsidRDefault="00760DBE" w:rsidP="00760DBE">
      <w:pPr>
        <w:spacing w:after="0" w:line="240" w:lineRule="atLeast"/>
        <w:jc w:val="both"/>
      </w:pPr>
      <w:r>
        <w:rPr>
          <w:b/>
        </w:rPr>
        <w:t xml:space="preserve">Scopi: </w:t>
      </w:r>
      <w:r>
        <w:rPr>
          <w:b/>
        </w:rPr>
        <w:tab/>
        <w:t xml:space="preserve">diretto: </w:t>
      </w:r>
      <w:r w:rsidR="009D31B3" w:rsidRPr="009D31B3">
        <w:t xml:space="preserve">proiezione tipologica del sacrificio di Isacco e di </w:t>
      </w:r>
      <w:proofErr w:type="spellStart"/>
      <w:r w:rsidR="009D31B3" w:rsidRPr="009D31B3">
        <w:t>Melchisedek</w:t>
      </w:r>
      <w:proofErr w:type="spellEnd"/>
      <w:r w:rsidR="009D31B3" w:rsidRPr="009D31B3">
        <w:t>.</w:t>
      </w:r>
    </w:p>
    <w:p w:rsidR="009D31B3" w:rsidRDefault="00760DBE" w:rsidP="00760DBE">
      <w:pPr>
        <w:spacing w:after="0" w:line="240" w:lineRule="atLeast"/>
        <w:jc w:val="both"/>
      </w:pPr>
      <w:r>
        <w:tab/>
      </w:r>
      <w:r>
        <w:rPr>
          <w:b/>
        </w:rPr>
        <w:t xml:space="preserve">Indiretto: </w:t>
      </w:r>
      <w:r>
        <w:t>propedeutica</w:t>
      </w:r>
      <w:r w:rsidR="009D31B3">
        <w:t xml:space="preserve"> per la</w:t>
      </w:r>
      <w:r>
        <w:t xml:space="preserve"> Messa.</w:t>
      </w:r>
    </w:p>
    <w:p w:rsidR="00D942FC" w:rsidRDefault="00D942FC" w:rsidP="009D31B3">
      <w:pPr>
        <w:spacing w:after="0" w:line="240" w:lineRule="atLeast"/>
        <w:jc w:val="center"/>
        <w:rPr>
          <w:noProof/>
          <w:lang w:eastAsia="it-IT"/>
        </w:rPr>
      </w:pPr>
    </w:p>
    <w:p w:rsidR="00D942FC" w:rsidRDefault="00D942FC" w:rsidP="009D31B3">
      <w:pPr>
        <w:spacing w:after="0" w:line="240" w:lineRule="atLeast"/>
        <w:jc w:val="center"/>
        <w:rPr>
          <w:noProof/>
          <w:lang w:eastAsia="it-IT"/>
        </w:rPr>
      </w:pPr>
    </w:p>
    <w:p w:rsidR="00760DBE" w:rsidRDefault="00D942FC" w:rsidP="009D31B3">
      <w:pPr>
        <w:spacing w:after="0" w:line="240" w:lineRule="atLeast"/>
        <w:jc w:val="center"/>
      </w:pPr>
      <w:r>
        <w:rPr>
          <w:noProof/>
          <w:lang w:eastAsia="it-IT"/>
        </w:rPr>
        <w:drawing>
          <wp:inline distT="0" distB="0" distL="0" distR="0">
            <wp:extent cx="3362104" cy="2466270"/>
            <wp:effectExtent l="19050" t="0" r="0" b="0"/>
            <wp:docPr id="4" name="Immagine 4" descr="https://artistagoloso.files.wordpress.com/2011/01/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tistagoloso.files.wordpress.com/2011/01/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104" cy="246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0DBE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195A"/>
    <w:multiLevelType w:val="hybridMultilevel"/>
    <w:tmpl w:val="77B27D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CB3115"/>
    <w:multiLevelType w:val="hybridMultilevel"/>
    <w:tmpl w:val="FC6ECF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60D1C"/>
    <w:multiLevelType w:val="hybridMultilevel"/>
    <w:tmpl w:val="38463D54"/>
    <w:lvl w:ilvl="0" w:tplc="0410000F">
      <w:start w:val="1"/>
      <w:numFmt w:val="decimal"/>
      <w:lvlText w:val="%1."/>
      <w:lvlJc w:val="left"/>
      <w:pPr>
        <w:ind w:left="787" w:hanging="360"/>
      </w:pPr>
    </w:lvl>
    <w:lvl w:ilvl="1" w:tplc="04100019" w:tentative="1">
      <w:start w:val="1"/>
      <w:numFmt w:val="lowerLetter"/>
      <w:lvlText w:val="%2."/>
      <w:lvlJc w:val="left"/>
      <w:pPr>
        <w:ind w:left="1507" w:hanging="360"/>
      </w:pPr>
    </w:lvl>
    <w:lvl w:ilvl="2" w:tplc="0410001B" w:tentative="1">
      <w:start w:val="1"/>
      <w:numFmt w:val="lowerRoman"/>
      <w:lvlText w:val="%3."/>
      <w:lvlJc w:val="right"/>
      <w:pPr>
        <w:ind w:left="2227" w:hanging="180"/>
      </w:pPr>
    </w:lvl>
    <w:lvl w:ilvl="3" w:tplc="0410000F" w:tentative="1">
      <w:start w:val="1"/>
      <w:numFmt w:val="decimal"/>
      <w:lvlText w:val="%4."/>
      <w:lvlJc w:val="left"/>
      <w:pPr>
        <w:ind w:left="2947" w:hanging="360"/>
      </w:pPr>
    </w:lvl>
    <w:lvl w:ilvl="4" w:tplc="04100019" w:tentative="1">
      <w:start w:val="1"/>
      <w:numFmt w:val="lowerLetter"/>
      <w:lvlText w:val="%5."/>
      <w:lvlJc w:val="left"/>
      <w:pPr>
        <w:ind w:left="3667" w:hanging="360"/>
      </w:pPr>
    </w:lvl>
    <w:lvl w:ilvl="5" w:tplc="0410001B" w:tentative="1">
      <w:start w:val="1"/>
      <w:numFmt w:val="lowerRoman"/>
      <w:lvlText w:val="%6."/>
      <w:lvlJc w:val="right"/>
      <w:pPr>
        <w:ind w:left="4387" w:hanging="180"/>
      </w:pPr>
    </w:lvl>
    <w:lvl w:ilvl="6" w:tplc="0410000F" w:tentative="1">
      <w:start w:val="1"/>
      <w:numFmt w:val="decimal"/>
      <w:lvlText w:val="%7."/>
      <w:lvlJc w:val="left"/>
      <w:pPr>
        <w:ind w:left="5107" w:hanging="360"/>
      </w:pPr>
    </w:lvl>
    <w:lvl w:ilvl="7" w:tplc="04100019" w:tentative="1">
      <w:start w:val="1"/>
      <w:numFmt w:val="lowerLetter"/>
      <w:lvlText w:val="%8."/>
      <w:lvlJc w:val="left"/>
      <w:pPr>
        <w:ind w:left="5827" w:hanging="360"/>
      </w:pPr>
    </w:lvl>
    <w:lvl w:ilvl="8" w:tplc="0410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6097488A"/>
    <w:multiLevelType w:val="hybridMultilevel"/>
    <w:tmpl w:val="BF3AC066"/>
    <w:lvl w:ilvl="0" w:tplc="AD620CEA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 w:tentative="1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630E5A61"/>
    <w:multiLevelType w:val="hybridMultilevel"/>
    <w:tmpl w:val="0E727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DA6E89"/>
    <w:multiLevelType w:val="hybridMultilevel"/>
    <w:tmpl w:val="B9BA82EC"/>
    <w:lvl w:ilvl="0" w:tplc="0410000F">
      <w:start w:val="1"/>
      <w:numFmt w:val="decimal"/>
      <w:lvlText w:val="%1."/>
      <w:lvlJc w:val="left"/>
      <w:pPr>
        <w:ind w:left="787" w:hanging="360"/>
      </w:pPr>
    </w:lvl>
    <w:lvl w:ilvl="1" w:tplc="04100019" w:tentative="1">
      <w:start w:val="1"/>
      <w:numFmt w:val="lowerLetter"/>
      <w:lvlText w:val="%2."/>
      <w:lvlJc w:val="left"/>
      <w:pPr>
        <w:ind w:left="1507" w:hanging="360"/>
      </w:pPr>
    </w:lvl>
    <w:lvl w:ilvl="2" w:tplc="0410001B" w:tentative="1">
      <w:start w:val="1"/>
      <w:numFmt w:val="lowerRoman"/>
      <w:lvlText w:val="%3."/>
      <w:lvlJc w:val="right"/>
      <w:pPr>
        <w:ind w:left="2227" w:hanging="180"/>
      </w:pPr>
    </w:lvl>
    <w:lvl w:ilvl="3" w:tplc="0410000F" w:tentative="1">
      <w:start w:val="1"/>
      <w:numFmt w:val="decimal"/>
      <w:lvlText w:val="%4."/>
      <w:lvlJc w:val="left"/>
      <w:pPr>
        <w:ind w:left="2947" w:hanging="360"/>
      </w:pPr>
    </w:lvl>
    <w:lvl w:ilvl="4" w:tplc="04100019" w:tentative="1">
      <w:start w:val="1"/>
      <w:numFmt w:val="lowerLetter"/>
      <w:lvlText w:val="%5."/>
      <w:lvlJc w:val="left"/>
      <w:pPr>
        <w:ind w:left="3667" w:hanging="360"/>
      </w:pPr>
    </w:lvl>
    <w:lvl w:ilvl="5" w:tplc="0410001B" w:tentative="1">
      <w:start w:val="1"/>
      <w:numFmt w:val="lowerRoman"/>
      <w:lvlText w:val="%6."/>
      <w:lvlJc w:val="right"/>
      <w:pPr>
        <w:ind w:left="4387" w:hanging="180"/>
      </w:pPr>
    </w:lvl>
    <w:lvl w:ilvl="6" w:tplc="0410000F" w:tentative="1">
      <w:start w:val="1"/>
      <w:numFmt w:val="decimal"/>
      <w:lvlText w:val="%7."/>
      <w:lvlJc w:val="left"/>
      <w:pPr>
        <w:ind w:left="5107" w:hanging="360"/>
      </w:pPr>
    </w:lvl>
    <w:lvl w:ilvl="7" w:tplc="04100019" w:tentative="1">
      <w:start w:val="1"/>
      <w:numFmt w:val="lowerLetter"/>
      <w:lvlText w:val="%8."/>
      <w:lvlJc w:val="left"/>
      <w:pPr>
        <w:ind w:left="5827" w:hanging="360"/>
      </w:pPr>
    </w:lvl>
    <w:lvl w:ilvl="8" w:tplc="0410001B" w:tentative="1">
      <w:start w:val="1"/>
      <w:numFmt w:val="lowerRoman"/>
      <w:lvlText w:val="%9."/>
      <w:lvlJc w:val="right"/>
      <w:pPr>
        <w:ind w:left="65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760DBE"/>
    <w:rsid w:val="0033256A"/>
    <w:rsid w:val="003F58A5"/>
    <w:rsid w:val="00631662"/>
    <w:rsid w:val="00760DBE"/>
    <w:rsid w:val="009D31B3"/>
    <w:rsid w:val="00D9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0DB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60DB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2015-10-07T13:46:00Z</cp:lastPrinted>
  <dcterms:created xsi:type="dcterms:W3CDTF">2015-10-07T13:08:00Z</dcterms:created>
  <dcterms:modified xsi:type="dcterms:W3CDTF">2015-10-07T13:46:00Z</dcterms:modified>
</cp:coreProperties>
</file>